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130"/>
      </w:tblGrid>
      <w:tr w:rsidR="008734F3" w:rsidRPr="008734F3">
        <w:trPr>
          <w:tblCellSpacing w:w="0" w:type="dxa"/>
        </w:trPr>
        <w:tc>
          <w:tcPr>
            <w:tcW w:w="0" w:type="auto"/>
            <w:hideMark/>
          </w:tcPr>
          <w:p w:rsidR="008734F3" w:rsidRDefault="008734F3">
            <w:r>
              <w:t>Mika Sakamoto</w:t>
            </w:r>
          </w:p>
          <w:p w:rsidR="008734F3" w:rsidRDefault="008734F3">
            <w:r>
              <w:t>Computer Assisted Language Learning</w:t>
            </w:r>
          </w:p>
          <w:p w:rsidR="008734F3" w:rsidRDefault="008734F3">
            <w:r>
              <w:t>Prof. Bauer-</w:t>
            </w:r>
            <w:proofErr w:type="spellStart"/>
            <w:r>
              <w:t>Ramazani</w:t>
            </w:r>
            <w:proofErr w:type="spellEnd"/>
          </w:p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100"/>
            </w:tblGrid>
            <w:tr w:rsidR="008734F3" w:rsidRPr="008734F3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8734F3" w:rsidRPr="008734F3" w:rsidRDefault="008734F3" w:rsidP="008734F3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r w:rsidRPr="008734F3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Persuasive Essay : A Rubric For College Writing</w:t>
                  </w:r>
                </w:p>
              </w:tc>
            </w:tr>
          </w:tbl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8734F3" w:rsidRPr="008734F3" w:rsidRDefault="008734F3" w:rsidP="008734F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660"/>
        <w:gridCol w:w="1552"/>
        <w:gridCol w:w="1566"/>
        <w:gridCol w:w="1585"/>
        <w:gridCol w:w="1531"/>
        <w:gridCol w:w="1106"/>
      </w:tblGrid>
      <w:tr w:rsidR="009A3BE1" w:rsidRPr="008734F3" w:rsidTr="00445F20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8734F3" w:rsidRPr="008734F3" w:rsidRDefault="008734F3" w:rsidP="008734F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8734F3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4B4" w:themeFill="accent6" w:themeFillTint="66"/>
            <w:vAlign w:val="bottom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20-16 Excellent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4B4" w:themeFill="accent6" w:themeFillTint="66"/>
            <w:vAlign w:val="bottom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15-11 Good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4B4" w:themeFill="accent6" w:themeFillTint="66"/>
            <w:vAlign w:val="bottom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10-6 acceptable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4B4" w:themeFill="accent6" w:themeFillTint="66"/>
            <w:vAlign w:val="bottom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5-1 poor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BD4B4" w:themeFill="accent6" w:themeFillTint="66"/>
            <w:vAlign w:val="bottom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Score </w:t>
            </w:r>
          </w:p>
        </w:tc>
      </w:tr>
      <w:tr w:rsidR="009A3BE1" w:rsidRPr="008734F3" w:rsidTr="00445F2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0D9" w:themeFill="accent4" w:themeFillTint="66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Audience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 completely understand</w:t>
            </w:r>
            <w:r w:rsidR="00F322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who his or her audience is. Author demonstrates the ability to choose appropriate language and content to argue.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91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 mostly understand</w:t>
            </w:r>
            <w:r w:rsidR="00F322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who his or her audience is 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and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us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fair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y appropriate language and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content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to argue.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91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 shows some understanding of his or her audience; however, it is not always consistent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 and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audience occasionally ha</w:t>
            </w:r>
            <w:r w:rsidR="00F322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difficulties following author's arguments.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91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 doesn't understand who his or her audience is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there is no consistency 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argument and use of language.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 </w:t>
            </w:r>
          </w:p>
        </w:tc>
      </w:tr>
      <w:tr w:rsidR="009A3BE1" w:rsidRPr="008734F3" w:rsidTr="00445F2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0D9" w:themeFill="accent4" w:themeFillTint="66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Introduction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91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Title explains an overview of persuasive writing appropriately. Introduction </w:t>
            </w:r>
            <w:r w:rsidR="008910F4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about what author intends to achieve in writing by asking a question or 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present</w:t>
            </w:r>
            <w:r w:rsidR="008910F4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ing a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  <w:r w:rsidR="008910F4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issue properly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 stated clearly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Introduction grabs reader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’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 attention and triggers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interest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topic of persuasive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91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Title explains an overview of persuasive writing adequately. Introduction </w:t>
            </w:r>
            <w:r w:rsidR="008910F4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about what author intends to achieve in writing by asking a question and 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presenting </w:t>
            </w:r>
            <w:r w:rsidR="008910F4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  <w:r w:rsidR="008910F4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issue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 stated fairly well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 However,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introduction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could be polished with more effort. It grabs reader'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attention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interest in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topic of persuasive writing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fairly well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910F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From title, content of persuasive writing is predictable but not clearly stated to audience. Introduction explains rough overview of writing and is understandable, but it should be stated 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more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clearly. In introduction, author tries to grab reader'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attention and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interest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8910F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topic of persuasive writing, but it is not necessarily </w:t>
            </w:r>
            <w:r w:rsidR="007E143D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succes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sful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D0429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Title hardly explains an overview of persuasive writing. Introduction give</w:t>
            </w:r>
            <w:r w:rsidR="00F322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few clues to predict author's intention of writing without giving specific questions and issues. Introduction doesn't </w:t>
            </w:r>
            <w:r w:rsidR="00D042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spark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any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interest</w:t>
            </w:r>
            <w:r w:rsidR="00D0429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topic of persuasive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 </w:t>
            </w:r>
          </w:p>
        </w:tc>
      </w:tr>
      <w:tr w:rsidR="009A3BE1" w:rsidRPr="008734F3" w:rsidTr="00445F2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0D9" w:themeFill="accent4" w:themeFillTint="66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Supporting details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7E14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Body includes three or more pieces of evidence to argue the question and issue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that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 stated in introduction. The position of author is clearly mentioned by giving examples,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research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results or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accounts of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personal experience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topic.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7E14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Body includes three or more pieces of evidence to argue the question and issue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that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 stated in introduction. The position of author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mentioned by giving examples,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research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results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or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accounts of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personal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xperience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topic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7E143D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is fairly clear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7E14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Body includes two pieces of evidence to argue the question and issue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that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 stated in introduction. The position of author is slightly vague because of a lack of information such as examples,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research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results or personal experience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of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topic. However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 evidence provided allows position to be predicted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7E14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Body includes one or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no pieces of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evidence to argue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author's main </w:t>
            </w:r>
            <w:r w:rsidR="007E143D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points;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audience ha</w:t>
            </w:r>
            <w:r w:rsidR="00F322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difficulty understanding the position of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author.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 </w:t>
            </w:r>
          </w:p>
        </w:tc>
      </w:tr>
      <w:tr w:rsidR="009A3BE1" w:rsidRPr="008734F3" w:rsidTr="00445F2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0D9" w:themeFill="accent4" w:themeFillTint="66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 xml:space="preserve">Closing paragraph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7E143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Conclusion is logical and complete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achieving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author's intent in persuasive writing. The question and issue, which are stated in introduction, are solved with detailed</w:t>
            </w:r>
            <w:r w:rsidR="007E143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clear explanation.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F3220F" w:rsidP="001C4B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Conclusion</w:t>
            </w:r>
            <w:r w:rsidR="008734F3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is understandable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,</w:t>
            </w:r>
            <w:r w:rsidR="008734F3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achiev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ing</w:t>
            </w:r>
            <w:r w:rsidR="008734F3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author's intent in persuasive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writing </w:t>
            </w:r>
            <w:r w:rsidR="001C4B55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fairly well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.</w:t>
            </w:r>
            <w:r w:rsidR="008734F3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question and issue, which are stated in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</w:t>
            </w:r>
            <w:r w:rsidR="008734F3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introduction, are discussed; however, t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his</w:t>
            </w:r>
            <w:r w:rsidR="008734F3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doesn't help readers to understand the intent completely.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1C4B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Conclusion is not necessarily acceptable to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achieve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author's intent in persuasive writing. The question and issue, which are stated in introduction, are not discussed adequately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readers might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be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confuse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regarding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intent of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There is little or no conclusion to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identify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author's intent in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 </w:t>
            </w:r>
          </w:p>
        </w:tc>
      </w:tr>
      <w:tr w:rsidR="009A3BE1" w:rsidRPr="008734F3" w:rsidTr="00445F2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0D9" w:themeFill="accent4" w:themeFillTint="66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Sequencing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Author's arguments are processed logically and consistently so that audience can follow the author's points smoothly.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1C4B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Author's arguments are processed fairly logically and consistently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audience hardly ha</w:t>
            </w:r>
            <w:r w:rsidR="00F322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difficulties following author's points smoothly.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1C4B55" w:rsidP="001C4B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ome logical arguments</w:t>
            </w:r>
            <w:r w:rsidR="008734F3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can be seen in writing; however t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his</w:t>
            </w:r>
            <w:r w:rsidR="008734F3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is not consistent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and</w:t>
            </w:r>
            <w:r w:rsidR="008734F3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audience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occasionally</w:t>
            </w:r>
            <w:r w:rsidR="008734F3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have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difficulties</w:t>
            </w:r>
            <w:r w:rsidR="008734F3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following author's points smoothly.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1C4B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Author's arguments are not organized at all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audience 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can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hardly follow the author's point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 </w:t>
            </w:r>
          </w:p>
        </w:tc>
      </w:tr>
      <w:tr w:rsidR="009A3BE1" w:rsidRPr="008734F3" w:rsidTr="00445F2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0D9" w:themeFill="accent4" w:themeFillTint="66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Content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Author argues assigned topics thoroughly.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Author argues assigned topics fairly thoroughly.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1C4B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 argues assigned topics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for the most part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; however, the author occasionally moves to unrelated topics.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Author doesn't understand the topics of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 </w:t>
            </w:r>
          </w:p>
        </w:tc>
      </w:tr>
      <w:tr w:rsidR="009A3BE1" w:rsidRPr="008734F3" w:rsidTr="00445F2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0D9" w:themeFill="accent4" w:themeFillTint="66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Grammar &amp; Spelling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1C4B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 uses English writing convention correctly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 there are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n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 grammar and spelling errors to prevent audience from comprehending the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Author makes few minor errors in grammar and spelling; however, it doesn't prevent audience from comprehending the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 occasionally makes some errors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 grammar and spelling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Sometimes they prevent audience from comprehending the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1C4B5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thor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frequently make</w:t>
            </w:r>
            <w:r w:rsidR="00F322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errors in grammar and spelling. </w:t>
            </w:r>
            <w:r w:rsidR="001C4B55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These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make audience have difficulty comprehending the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  </w:t>
            </w:r>
          </w:p>
        </w:tc>
      </w:tr>
      <w:tr w:rsidR="009A3BE1" w:rsidRPr="008734F3" w:rsidTr="00445F20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0D9" w:themeFill="accent4" w:themeFillTint="66"/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8734F3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Capitalization &amp; Punctuation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9A3B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Author is familiar with rule</w:t>
            </w:r>
            <w:r w:rsidR="009A3B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 capitalization and punctuation, and use</w:t>
            </w:r>
            <w:r w:rsidR="00F322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them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thoroughly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in the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9A3B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Author is quite </w:t>
            </w:r>
            <w:r w:rsidR="00F3220F"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familiar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with rule</w:t>
            </w:r>
            <w:r w:rsidR="009A3B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 capitalization and punctuation</w:t>
            </w:r>
            <w:r w:rsidR="009A3B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makes only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few </w:t>
            </w:r>
            <w:r w:rsidR="009A3B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such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errors.</w:t>
            </w:r>
            <w:r w:rsidR="009A3B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However, t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h</w:t>
            </w:r>
            <w:r w:rsidR="009A3B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o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don't prevent audience from comprehending the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9A3B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Author knows basic rules of capitalization and punctuation. Author occasionally makes errors </w:t>
            </w:r>
            <w:r w:rsidR="009A3B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that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prevent audience from comprehending the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9A3B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>Author hardly know</w:t>
            </w:r>
            <w:r w:rsidR="00F3220F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rule</w:t>
            </w:r>
            <w:r w:rsidR="009A3B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 capitalization and punctuation</w:t>
            </w:r>
            <w:r w:rsidR="009A3B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frequently makes errors</w:t>
            </w:r>
            <w:r w:rsidR="009A3B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;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those</w:t>
            </w:r>
            <w:r w:rsidR="009A3BE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often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prevent </w:t>
            </w: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audience from comprehending the writing.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734F3" w:rsidRPr="008734F3" w:rsidRDefault="008734F3" w:rsidP="008734F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8734F3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lastRenderedPageBreak/>
              <w:t xml:space="preserve">  </w:t>
            </w:r>
          </w:p>
        </w:tc>
      </w:tr>
    </w:tbl>
    <w:p w:rsidR="008734F3" w:rsidRPr="008734F3" w:rsidRDefault="008734F3" w:rsidP="008734F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p w:rsidR="008734F3" w:rsidRPr="008734F3" w:rsidRDefault="008734F3" w:rsidP="008734F3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 w:rsidRPr="008734F3">
        <w:rPr>
          <w:rFonts w:ascii="Arial" w:eastAsia="Times New Roman" w:hAnsi="Arial" w:cs="Arial"/>
          <w:color w:val="000000"/>
          <w:sz w:val="18"/>
          <w:szCs w:val="18"/>
        </w:rPr>
        <w:t xml:space="preserve">Date Created: </w:t>
      </w:r>
      <w:r w:rsidRPr="008734F3">
        <w:rPr>
          <w:rFonts w:ascii="Arial" w:eastAsia="Times New Roman" w:hAnsi="Arial" w:cs="Arial"/>
          <w:b/>
          <w:bCs/>
          <w:color w:val="000000"/>
          <w:sz w:val="18"/>
          <w:szCs w:val="18"/>
        </w:rPr>
        <w:t>June 15, 2010</w:t>
      </w:r>
      <w:r w:rsidRPr="008734F3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  <w:r w:rsidRPr="008734F3">
        <w:rPr>
          <w:rFonts w:ascii="Arial" w:eastAsia="Times New Roman" w:hAnsi="Arial" w:cs="Arial"/>
          <w:color w:val="000000"/>
          <w:sz w:val="18"/>
          <w:szCs w:val="18"/>
        </w:rPr>
        <w:br/>
        <w:t xml:space="preserve">Date Last Modified: </w:t>
      </w:r>
      <w:r w:rsidRPr="008734F3">
        <w:rPr>
          <w:rFonts w:ascii="Arial" w:eastAsia="Times New Roman" w:hAnsi="Arial" w:cs="Arial"/>
          <w:b/>
          <w:bCs/>
          <w:color w:val="000000"/>
          <w:sz w:val="18"/>
          <w:szCs w:val="18"/>
        </w:rPr>
        <w:t>June 16, 2010</w:t>
      </w:r>
      <w:r w:rsidRPr="008734F3">
        <w:rPr>
          <w:rFonts w:ascii="Arial" w:eastAsia="Times New Roman" w:hAnsi="Arial" w:cs="Arial"/>
          <w:color w:val="000000"/>
          <w:sz w:val="18"/>
          <w:szCs w:val="18"/>
        </w:rPr>
        <w:t xml:space="preserve"> </w:t>
      </w:r>
    </w:p>
    <w:p w:rsidR="00AB49D5" w:rsidRDefault="00AB49D5"/>
    <w:sectPr w:rsidR="00AB49D5" w:rsidSect="00AB49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8734F3"/>
    <w:rsid w:val="001C4B55"/>
    <w:rsid w:val="00203245"/>
    <w:rsid w:val="00445F20"/>
    <w:rsid w:val="007E143D"/>
    <w:rsid w:val="008734F3"/>
    <w:rsid w:val="008910F4"/>
    <w:rsid w:val="009A3BE1"/>
    <w:rsid w:val="00AB49D5"/>
    <w:rsid w:val="00AD0C0F"/>
    <w:rsid w:val="00D04298"/>
    <w:rsid w:val="00F322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49D5"/>
  </w:style>
  <w:style w:type="paragraph" w:styleId="Heading3">
    <w:name w:val="heading 3"/>
    <w:basedOn w:val="Normal"/>
    <w:link w:val="Heading3Char"/>
    <w:uiPriority w:val="9"/>
    <w:qFormat/>
    <w:rsid w:val="008734F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734F3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8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82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92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28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459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621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724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64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0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896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7498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919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937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7664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542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04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15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25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3084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07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351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5811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598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873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888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80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48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745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242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3096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1966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01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9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600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259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92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00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3061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5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07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5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1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270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895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9320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421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957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128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44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4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4033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173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73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6245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7960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73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671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35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750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859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 Sakamoto</dc:creator>
  <cp:lastModifiedBy>Mika Sakamoto</cp:lastModifiedBy>
  <cp:revision>2</cp:revision>
  <dcterms:created xsi:type="dcterms:W3CDTF">2010-06-16T20:04:00Z</dcterms:created>
  <dcterms:modified xsi:type="dcterms:W3CDTF">2010-06-16T20:04:00Z</dcterms:modified>
</cp:coreProperties>
</file>